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30DDA646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C16A49" w:rsidRDefault="00C16A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C16A49" w:rsidRDefault="00C16A49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8E3563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5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8E3563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4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8E3563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16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1000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724C020D" w:rsidR="00471BD5" w:rsidRDefault="008E3563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Identifikasi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Nilai </w:t>
            </w:r>
            <w:r w:rsidRPr="008E3563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Embodied Energy</w:t>
            </w:r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Upaya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Mitigasi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Energi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>
              <w:rPr>
                <w:rFonts w:ascii="Lato" w:eastAsia="Times New Roman" w:hAnsi="Lato" w:cs="Arial"/>
                <w:b/>
                <w:bCs/>
                <w:lang w:eastAsia="en-ID"/>
              </w:rPr>
              <w:t>P</w:t>
            </w:r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erencanaan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</w:p>
          <w:p w14:paraId="719CC20A" w14:textId="0B9FD26E" w:rsidR="008E3563" w:rsidRDefault="008E3563" w:rsidP="008E3563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Yuni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Sri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Wahyuni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Dewi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Larasati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ZR</w:t>
            </w:r>
          </w:p>
          <w:p w14:paraId="371CE83E" w14:textId="398EE9D9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8E3563" w:rsidRPr="008E3563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https://doi.org/10.32315/jlbi.6.1.9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15D4FB50" w:rsidR="00471BD5" w:rsidRPr="0017416F" w:rsidRDefault="008E3563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170-176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57D1D4A8" w:rsidR="00DB3221" w:rsidRDefault="008E3563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8E3563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 xml:space="preserve">Sustainable Waterfront Development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Strategi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Penataan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Kembali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Kawasan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Bantaran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Sungai</w:t>
            </w:r>
          </w:p>
          <w:p w14:paraId="1C72BB5B" w14:textId="02DA07DF" w:rsidR="00DB3221" w:rsidRDefault="008E3563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8E3563">
              <w:rPr>
                <w:rFonts w:ascii="Lato" w:eastAsia="Times New Roman" w:hAnsi="Lato" w:cs="Arial"/>
                <w:lang w:eastAsia="en-ID"/>
              </w:rPr>
              <w:t xml:space="preserve">Christy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Vidiyanti</w:t>
            </w:r>
            <w:proofErr w:type="spellEnd"/>
          </w:p>
          <w:p w14:paraId="4361E365" w14:textId="008ECD6A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16A49" w:rsidRPr="00C16A49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https://doi.org/10.32315/jlbi.v5i4.221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14A70871" w:rsidR="00471BD5" w:rsidRPr="0017416F" w:rsidRDefault="008E3563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177-181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75775091" w:rsidR="00471BD5" w:rsidRPr="00DB3221" w:rsidRDefault="008E3563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Keberlanjutan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Binaan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Nusantara di Wilayah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Pesisir</w:t>
            </w:r>
            <w:proofErr w:type="spellEnd"/>
          </w:p>
          <w:p w14:paraId="5EE3DD1B" w14:textId="4E7BABAC" w:rsidR="0017416F" w:rsidRDefault="008E3563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8E3563">
              <w:rPr>
                <w:rFonts w:ascii="Lato" w:eastAsia="Times New Roman" w:hAnsi="Lato" w:cs="Arial"/>
                <w:lang w:eastAsia="en-ID"/>
              </w:rPr>
              <w:t xml:space="preserve">Agung M.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Nugroho</w:t>
            </w:r>
            <w:proofErr w:type="spellEnd"/>
          </w:p>
          <w:p w14:paraId="7E7D7E48" w14:textId="21E9971D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16A49" w:rsidRPr="00C16A49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https://doi.org/10.32315/jlbi.v5i4.222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66FDA40A" w:rsidR="00471BD5" w:rsidRPr="0017416F" w:rsidRDefault="008E3563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182-186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6F1E77DE" w:rsidR="0017416F" w:rsidRDefault="008E3563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Sistem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Pengolahan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Sampah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Permukiman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Industri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.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Studi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Kasus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: RW 02 dan RW 12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Kelurahan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Cigondewah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Kaler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,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Kecamatan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Cigondewah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, Kota Bandung</w:t>
            </w:r>
          </w:p>
          <w:p w14:paraId="1A71296C" w14:textId="1B6D3E10" w:rsidR="0017416F" w:rsidRDefault="008E3563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Dadang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Hartabela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Nurjirah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Bakri2,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Dewi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R.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Syahriya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Saraswati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Tedja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>, Saiful Anwar</w:t>
            </w:r>
          </w:p>
          <w:p w14:paraId="0DFE5BAE" w14:textId="71E7EBDF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16A49" w:rsidRPr="00C16A49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https://doi.org/10.32315/jlbi.v5i4.223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5CB6C3F5" w:rsidR="00471BD5" w:rsidRPr="0017416F" w:rsidRDefault="008E3563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187-192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294D7271" w:rsidR="0017416F" w:rsidRDefault="008E3563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Terbuka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Hijau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Katalis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Urban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Revitalisasi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Kawasan Kota Lama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Trunojoyo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Malang</w:t>
            </w:r>
          </w:p>
          <w:p w14:paraId="4021905F" w14:textId="1720A92B" w:rsidR="0017416F" w:rsidRDefault="008E3563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Medha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Baskara</w:t>
            </w:r>
            <w:proofErr w:type="spellEnd"/>
            <w:r w:rsidR="0017416F" w:rsidRPr="0017416F">
              <w:rPr>
                <w:rFonts w:ascii="Lato" w:eastAsia="Times New Roman" w:hAnsi="Lato" w:cs="Arial"/>
                <w:lang w:eastAsia="en-ID"/>
              </w:rPr>
              <w:t> </w:t>
            </w:r>
          </w:p>
          <w:p w14:paraId="5CEE5BFC" w14:textId="123AFCB9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16A49" w:rsidRPr="00C16A49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https://doi.org/10.32315/jlbi.v5i4.224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59146D26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 w:rsidRPr="0017416F">
              <w:rPr>
                <w:rFonts w:ascii="Lato" w:eastAsia="Times New Roman" w:hAnsi="Lato" w:cs="Arial"/>
                <w:color w:val="FF0000"/>
                <w:lang w:eastAsia="en-ID"/>
              </w:rPr>
              <w:t>1</w:t>
            </w:r>
            <w:r w:rsidR="008E3563">
              <w:rPr>
                <w:rFonts w:ascii="Lato" w:eastAsia="Times New Roman" w:hAnsi="Lato" w:cs="Arial"/>
                <w:color w:val="FF0000"/>
                <w:lang w:eastAsia="en-ID"/>
              </w:rPr>
              <w:t>93</w:t>
            </w:r>
            <w:r w:rsidRPr="0017416F">
              <w:rPr>
                <w:rFonts w:ascii="Lato" w:eastAsia="Times New Roman" w:hAnsi="Lato" w:cs="Arial"/>
                <w:color w:val="FF0000"/>
                <w:lang w:eastAsia="en-ID"/>
              </w:rPr>
              <w:t>-19</w:t>
            </w:r>
            <w:r w:rsidR="008E3563">
              <w:rPr>
                <w:rFonts w:ascii="Lato" w:eastAsia="Times New Roman" w:hAnsi="Lato" w:cs="Arial"/>
                <w:color w:val="FF0000"/>
                <w:lang w:eastAsia="en-ID"/>
              </w:rPr>
              <w:t>7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238F7799" w:rsidR="0017416F" w:rsidRPr="0017416F" w:rsidRDefault="008E3563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Perencanaan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7A28EB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Grenbelt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Lansekap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Bantaran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Sungai Wilayah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Perkotaan</w:t>
            </w:r>
            <w:proofErr w:type="spellEnd"/>
          </w:p>
          <w:p w14:paraId="7C83AB66" w14:textId="350A07DE" w:rsidR="0017416F" w:rsidRDefault="008E3563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8E3563">
              <w:rPr>
                <w:rFonts w:ascii="Lato" w:eastAsia="Times New Roman" w:hAnsi="Lato" w:cs="Arial"/>
                <w:lang w:eastAsia="en-ID"/>
              </w:rPr>
              <w:t xml:space="preserve">Cynthia E.V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Wuisang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, Dwight M.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Rondonuwu</w:t>
            </w:r>
            <w:proofErr w:type="spellEnd"/>
          </w:p>
          <w:p w14:paraId="69DE7B8F" w14:textId="6B424DB2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16A49" w:rsidRPr="00C16A49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https://doi.org/10.32315/jlbi.v5i4.225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35C931DC" w:rsidR="00471BD5" w:rsidRPr="0017416F" w:rsidRDefault="008E3563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198-203</w:t>
            </w:r>
          </w:p>
        </w:tc>
      </w:tr>
      <w:tr w:rsidR="008E3563" w:rsidRPr="0096564F" w14:paraId="3FD07637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7D10" w14:textId="31F571AA" w:rsidR="008E3563" w:rsidRDefault="008E3563" w:rsidP="008E3563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Peranan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 w:rsidRPr="008E3563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Green Transportation</w:t>
            </w:r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untuk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Mewujudkan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 w:rsidRPr="008E3563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Green Urban Area</w:t>
            </w:r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Kawasan Pusat Kota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Simpanglima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Semarang</w:t>
            </w:r>
          </w:p>
          <w:p w14:paraId="4928A9A0" w14:textId="35DA99D4" w:rsidR="008E3563" w:rsidRDefault="008E3563" w:rsidP="008E3563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8E3563">
              <w:rPr>
                <w:rFonts w:ascii="Lato" w:eastAsia="Times New Roman" w:hAnsi="Lato" w:cs="Arial"/>
                <w:lang w:eastAsia="en-ID"/>
              </w:rPr>
              <w:t xml:space="preserve">IM. Tri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Hesti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Mulyani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, B. Pat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Ristara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Gandhi</w:t>
            </w:r>
          </w:p>
          <w:p w14:paraId="0891B3F9" w14:textId="6CB4FDEA" w:rsidR="008E3563" w:rsidRPr="008E3563" w:rsidRDefault="008E3563" w:rsidP="008E3563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16A49" w:rsidRPr="00C16A49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https://doi.org/10.32315/jlbi.v5i4.226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00AB" w14:textId="33819B43" w:rsidR="008E3563" w:rsidRDefault="008E3563" w:rsidP="008E3563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204-209</w:t>
            </w:r>
          </w:p>
        </w:tc>
      </w:tr>
      <w:tr w:rsidR="008E3563" w:rsidRPr="0096564F" w14:paraId="0423CD75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01180" w14:textId="75095331" w:rsidR="008E3563" w:rsidRDefault="008E3563" w:rsidP="008E3563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Pengembangan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RTH Kota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Berbasis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Infrastruktur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Hijau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tata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Studi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Kasus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: Kota Manado</w:t>
            </w:r>
          </w:p>
          <w:p w14:paraId="1CEC1FE9" w14:textId="521125FA" w:rsidR="008E3563" w:rsidRDefault="008E3563" w:rsidP="008E3563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Ingerid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L.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Moniaga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Esli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 D.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Takumansang</w:t>
            </w:r>
            <w:proofErr w:type="spellEnd"/>
            <w:r w:rsidRPr="0017416F">
              <w:rPr>
                <w:rFonts w:ascii="Lato" w:eastAsia="Times New Roman" w:hAnsi="Lato" w:cs="Arial"/>
                <w:lang w:eastAsia="en-ID"/>
              </w:rPr>
              <w:t> </w:t>
            </w:r>
          </w:p>
          <w:p w14:paraId="2CA25ACE" w14:textId="0FC01932" w:rsidR="008E3563" w:rsidRPr="008E3563" w:rsidRDefault="008E3563" w:rsidP="008E3563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8E3563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https://doi.org/10.32315/jlbi.5.2.1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2632E" w14:textId="274D2E04" w:rsidR="008E3563" w:rsidRDefault="008E3563" w:rsidP="008E3563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210-214</w:t>
            </w:r>
          </w:p>
        </w:tc>
      </w:tr>
      <w:tr w:rsidR="008E3563" w:rsidRPr="0096564F" w14:paraId="4DBD1A77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A44F" w14:textId="0D149503" w:rsidR="008E3563" w:rsidRPr="0017416F" w:rsidRDefault="008E3563" w:rsidP="008E3563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lastRenderedPageBreak/>
              <w:t>Investigasi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Ventilasi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Gaya-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Angin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Tradisional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>
              <w:rPr>
                <w:rFonts w:ascii="Lato" w:eastAsia="Times New Roman" w:hAnsi="Lato" w:cs="Arial"/>
                <w:b/>
                <w:bCs/>
                <w:lang w:eastAsia="en-ID"/>
              </w:rPr>
              <w:t>I</w:t>
            </w:r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ndonesia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dengan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>Simulasi</w:t>
            </w:r>
            <w:proofErr w:type="spellEnd"/>
            <w:r w:rsidRPr="008E3563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CFD</w:t>
            </w:r>
          </w:p>
          <w:p w14:paraId="5D514031" w14:textId="44931F84" w:rsidR="008E3563" w:rsidRDefault="008E3563" w:rsidP="008E3563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Suhendri</w:t>
            </w:r>
            <w:proofErr w:type="spellEnd"/>
            <w:r w:rsidRPr="008E3563">
              <w:rPr>
                <w:rFonts w:ascii="Lato" w:eastAsia="Times New Roman" w:hAnsi="Lato" w:cs="Arial"/>
                <w:lang w:eastAsia="en-ID"/>
              </w:rPr>
              <w:t xml:space="preserve">, M. Donny </w:t>
            </w:r>
            <w:proofErr w:type="spellStart"/>
            <w:r w:rsidRPr="008E3563">
              <w:rPr>
                <w:rFonts w:ascii="Lato" w:eastAsia="Times New Roman" w:hAnsi="Lato" w:cs="Arial"/>
                <w:lang w:eastAsia="en-ID"/>
              </w:rPr>
              <w:t>Koerniawan</w:t>
            </w:r>
            <w:proofErr w:type="spellEnd"/>
          </w:p>
          <w:p w14:paraId="7F2BEA1A" w14:textId="79F5CE30" w:rsidR="008E3563" w:rsidRPr="008E3563" w:rsidRDefault="008E3563" w:rsidP="008E3563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B8103C" w:rsidRPr="00B8103C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https://doi.org/10.32315/jlbi.v5i4.228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0E925" w14:textId="22468485" w:rsidR="008E3563" w:rsidRDefault="008E3563" w:rsidP="008E3563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215-220</w:t>
            </w: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  <w:bookmarkStart w:id="0" w:name="_GoBack"/>
      <w:bookmarkEnd w:id="0"/>
    </w:p>
    <w:sectPr w:rsidR="00471BD5" w:rsidRPr="004836E6" w:rsidSect="00471BD5">
      <w:foot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B5FBF" w14:textId="77777777" w:rsidR="003A333F" w:rsidRDefault="003A333F" w:rsidP="00A10AE0">
      <w:pPr>
        <w:spacing w:after="0" w:line="240" w:lineRule="auto"/>
      </w:pPr>
      <w:r>
        <w:separator/>
      </w:r>
    </w:p>
  </w:endnote>
  <w:endnote w:type="continuationSeparator" w:id="0">
    <w:p w14:paraId="20EAE12A" w14:textId="77777777" w:rsidR="003A333F" w:rsidRDefault="003A333F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1B4BAA84" w:rsidR="00C16A49" w:rsidRDefault="00C16A49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5 (4), </w:t>
        </w:r>
        <w:proofErr w:type="spellStart"/>
        <w:r>
          <w:rPr>
            <w:rFonts w:ascii="Lato" w:eastAsia="Lato" w:hAnsi="Lato" w:cs="Lato"/>
            <w:sz w:val="16"/>
            <w:szCs w:val="16"/>
          </w:rPr>
          <w:t>Desember</w:t>
        </w:r>
        <w:proofErr w:type="spellEnd"/>
        <w:r>
          <w:rPr>
            <w:rFonts w:ascii="Lato" w:eastAsia="Lato" w:hAnsi="Lato" w:cs="Lato"/>
            <w:sz w:val="16"/>
            <w:szCs w:val="16"/>
          </w:rPr>
          <w:t xml:space="preserve"> 2016</w:t>
        </w:r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r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| </w:t>
        </w:r>
        <w:r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C16A49" w:rsidRDefault="00C16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5F049" w14:textId="77777777" w:rsidR="003A333F" w:rsidRDefault="003A333F" w:rsidP="00A10AE0">
      <w:pPr>
        <w:spacing w:after="0" w:line="240" w:lineRule="auto"/>
      </w:pPr>
      <w:r>
        <w:separator/>
      </w:r>
    </w:p>
  </w:footnote>
  <w:footnote w:type="continuationSeparator" w:id="0">
    <w:p w14:paraId="31A0EB7D" w14:textId="77777777" w:rsidR="003A333F" w:rsidRDefault="003A333F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40AD5"/>
    <w:rsid w:val="000603A2"/>
    <w:rsid w:val="000B0FEC"/>
    <w:rsid w:val="001158D0"/>
    <w:rsid w:val="0017416F"/>
    <w:rsid w:val="001F0B66"/>
    <w:rsid w:val="00205C58"/>
    <w:rsid w:val="002A635E"/>
    <w:rsid w:val="00336D87"/>
    <w:rsid w:val="003A333F"/>
    <w:rsid w:val="00445D19"/>
    <w:rsid w:val="00471BD5"/>
    <w:rsid w:val="004836E6"/>
    <w:rsid w:val="004C7FDF"/>
    <w:rsid w:val="005306BD"/>
    <w:rsid w:val="00631FFD"/>
    <w:rsid w:val="00667E5C"/>
    <w:rsid w:val="006B0095"/>
    <w:rsid w:val="007503AB"/>
    <w:rsid w:val="0075686F"/>
    <w:rsid w:val="0077742B"/>
    <w:rsid w:val="00790200"/>
    <w:rsid w:val="007A28EB"/>
    <w:rsid w:val="008065C6"/>
    <w:rsid w:val="008E3563"/>
    <w:rsid w:val="0096564F"/>
    <w:rsid w:val="00A10AE0"/>
    <w:rsid w:val="00A355DD"/>
    <w:rsid w:val="00A60745"/>
    <w:rsid w:val="00A65BC0"/>
    <w:rsid w:val="00A83689"/>
    <w:rsid w:val="00B8103C"/>
    <w:rsid w:val="00C16A49"/>
    <w:rsid w:val="00CD44E7"/>
    <w:rsid w:val="00CE2CDA"/>
    <w:rsid w:val="00DB3221"/>
    <w:rsid w:val="00E61CE8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12</cp:revision>
  <cp:lastPrinted>2022-04-12T01:45:00Z</cp:lastPrinted>
  <dcterms:created xsi:type="dcterms:W3CDTF">2023-03-30T00:17:00Z</dcterms:created>
  <dcterms:modified xsi:type="dcterms:W3CDTF">2023-04-15T06:11:00Z</dcterms:modified>
</cp:coreProperties>
</file>